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spacing w:val="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4"/>
          <w:sz w:val="24"/>
          <w:szCs w:val="24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pacing w:val="4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4"/>
          <w:sz w:val="28"/>
          <w:szCs w:val="28"/>
        </w:rPr>
        <w:t>出差员工住宿等级标准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b/>
          <w:bCs/>
          <w:spacing w:val="4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单位:元/人·天</w:t>
      </w:r>
    </w:p>
    <w:tbl>
      <w:tblPr>
        <w:tblStyle w:val="2"/>
        <w:tblW w:w="99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627"/>
        <w:gridCol w:w="2581"/>
        <w:gridCol w:w="796"/>
        <w:gridCol w:w="843"/>
        <w:gridCol w:w="685"/>
        <w:gridCol w:w="1046"/>
        <w:gridCol w:w="862"/>
        <w:gridCol w:w="611"/>
        <w:gridCol w:w="818"/>
        <w:gridCol w:w="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tblHeader/>
          <w:jc w:val="center"/>
        </w:trPr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2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（城市）</w:t>
            </w:r>
          </w:p>
        </w:tc>
        <w:tc>
          <w:tcPr>
            <w:tcW w:w="232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住宿费标准</w:t>
            </w: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旺季地区</w:t>
            </w:r>
          </w:p>
        </w:tc>
        <w:tc>
          <w:tcPr>
            <w:tcW w:w="2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旺季浮动标准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tblHeader/>
          <w:jc w:val="center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旺季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期间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旺季上浮价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tblHeader/>
          <w:jc w:val="center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部级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司局级</w:t>
            </w:r>
          </w:p>
        </w:tc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其他人员</w:t>
            </w: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部级</w:t>
            </w:r>
          </w:p>
        </w:tc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司局级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6个中心城区、滨海新区、东丽区、西青区、津南区、北辰区、武清区、宝坻区、静海区、蓟县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宁河区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河北</w:t>
            </w:r>
          </w:p>
        </w:tc>
        <w:tc>
          <w:tcPr>
            <w:tcW w:w="2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石家庄市、张家口市、秦皇岛市、廊坊市、承德市、保定市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7-9月、11-3月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7-8月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承德市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7-9月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太原市、大同市、晋城市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临汾市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阳泉市、长治市、晋中市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呼和浩特市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海拉尔市、满洲里市、阿尔山市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7-9月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二连浩特市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7-9月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额济纳旗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9-10月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全市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7-9月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长春市、吉林市、延边州、长白山管理区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吉林市、延边州、长白山管理区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7-9月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7-9月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其他地区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牡丹江市、伊春市、大兴安岭地区、黑河市、佳木斯市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6-8月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南京市、苏州市、无锡市、常州市、镇江市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全省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福州市、泉州市、平潭综合实验区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全省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济南市、淄博市、枣庄市、东营市、烟台市、潍坊市、济宁市、泰安市、威海市、日照市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烟台市、威海市、日照市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7-9月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其他地区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全市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7-9月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4-5月上旬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广州市、珠海市、佛山市、东莞市、中山市、江门市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南宁市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桂林市、北海市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1-2月、7-9月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</w:t>
            </w:r>
          </w:p>
        </w:tc>
        <w:tc>
          <w:tcPr>
            <w:tcW w:w="2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海口市、三沙市、儋州市、五指山市、文昌市、琼海市、万宁市、东方市、定安县、屯昌县、澄迈县、临高县、白沙县、昌江县、乐东县、陵水县、保亭县、琼中县、洋浦开发区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海口市、文昌市、澄迈县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11-2月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琼海市、万宁市、陵水县、保亭县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11-3月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三亚市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三亚市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10-4月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9个中心城区、北部新区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阿坝州、甘孜州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绵阳市、乐山市、雅安市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凉山州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德阳市、遂宁市、巴中市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贵阳市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昆明市、大理州、丽江市、迪庆州、西双版纳州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拉萨市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拉萨市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6-9月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其他地区 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6-9月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榆林市、延安市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杨凌区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咸阳市、宝鸡市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渭南市、韩城市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甘肃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兰州市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西宁市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西宁市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6-9月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玉树州、果洛州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玉树州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5-9月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海北州、黄南州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海北州、黄南州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5-9月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海东市、海南州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海东市、海南州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5-9月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海西州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海西州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5-9月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石河子市、克拉玛依市、昌吉州、伊犁州、阿勒泰地区、博州、吐鲁番市、哈密地区、巴州、和田地区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克州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塔城地区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zhlOGQwMjhjODc2ZTM4NDVjNjI4ZjI0ZjJmMmMifQ=="/>
  </w:docVars>
  <w:rsids>
    <w:rsidRoot w:val="4F804A80"/>
    <w:rsid w:val="4F80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2023-02-24T02:35:00Z</dcterms:created>
  <dc:creator>叶夕</dc:creator>
  <cp:lastModifiedBy>叶夕</cp:lastModifiedBy>
  <dcterms:modified xsi:type="dcterms:W3CDTF">2023-02-24T02:36:00Z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6E3F943285974EB7B45C261C708505C1</vt:lpwstr>
  </property>
</Properties>
</file>